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05D"/>
          <w:sz w:val="36"/>
        </w:rPr>
        <w:t>IR Spectrum Quality and Artifacts</w:t>
      </w:r>
    </w:p>
    <w:p>
      <w:r>
        <w:rPr>
          <w:i/>
          <w:color w:val="506378"/>
        </w:rPr>
        <w:t>Identify background, water vapor, CO₂, saturation and baseline problems.</w:t>
      </w:r>
    </w:p>
    <w:p>
      <w:r>
        <w:rPr>
          <w:b/>
          <w:color w:val="0D67B4"/>
        </w:rPr>
        <w:t>STUDENT PRACTICE  •  SIMULATED DATA</w:t>
      </w:r>
    </w:p>
    <w:p>
      <w:r>
        <w:t>Name: _____________________________________    Date: _________________</w:t>
      </w:r>
    </w:p>
    <w:p>
      <w:r>
        <w:drawing>
          <wp:inline xmlns:a="http://schemas.openxmlformats.org/drawingml/2006/main" xmlns:pic="http://schemas.openxmlformats.org/drawingml/2006/picture">
            <wp:extent cx="5074920" cy="14445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r-quality-evidenc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444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6"/>
        </w:rPr>
        <w:t>All signals and numbers in this worksheet are simulated for teaching. GC uncorrected area percentages are not validated mole or mass compositions.</w:t>
      </w:r>
    </w:p>
    <w:p>
      <w:pPr>
        <w:keepNext/>
        <w:spacing w:before="200"/>
      </w:pPr>
      <w:r>
        <w:rPr>
          <w:b/>
          <w:color w:val="113059"/>
        </w:rPr>
        <w:t>1.  A narrow residual feature near 2350 cm⁻¹ changes after recollecting the background. What is a plausible source?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2.  Sharp, irregular signals appear at high wavenumber and between about 1900 and 1300 cm⁻¹. What check should you run?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3.  A carbonyl band flattens at nearly zero percent transmittance. Why is using its original peak depth quantitatively unsafe?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4.  An ATR spectrum has a strong, curved baseline and weak features. What sample and background issues would you investigate?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5.  Is a baseline-corrected trace equivalent to a new measurement? Explain.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6.  State a defensible report sentence for an IR trace with unresolved water-vapor interference.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965" w:right="1138" w:bottom="835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7689"/>
        <w:sz w:val="16"/>
      </w:rPr>
      <w:t>IntoChemistry  •  Simulated educational casework  •  For student practice, not instrument output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A4178"/>
        <w:sz w:val="16"/>
      </w:rPr>
      <w:t>INTOCHEMISTRY  /  LAB ANALYSIS SERIES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936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