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tos Display" w:hAnsi="Aptos Display"/>
          <w:color w:val="0F365C"/>
          <w:sz w:val="40"/>
        </w:rPr>
        <w:t>Significant Figures Reporting — Student Practice</w:t>
      </w:r>
    </w:p>
    <w:p>
      <w:r>
        <w:rPr>
          <w:b/>
          <w:color w:val="0F365C"/>
        </w:rPr>
        <w:t>LAB REPORT &amp; DATA QUALITY   /   PRACTICE</w:t>
      </w:r>
    </w:p>
    <w:p>
      <w:r>
        <w:t>Name: ___________________________________     Date: __________________</w:t>
      </w:r>
    </w:p>
    <w:p>
      <w:r>
        <w:t>Show units and work. State assumptions and reporting precision. Leave enough space for each explanation.</w:t>
      </w:r>
    </w:p>
    <w:p>
      <w:pPr>
        <w:spacing w:before="140"/>
        <w:ind w:left="490" w:hanging="374"/>
      </w:pPr>
      <w:r>
        <w:rPr>
          <w:b/>
          <w:sz w:val="20"/>
        </w:rPr>
        <w:t>1.  Calculate 12.11 + 0.3. Give the correctly rounded final answer.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2.  Calculate 6.20 × 2.1. Give the correctly rounded final answer.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3.  Calculate 1.25 / 0.500. Preserve the reported significant figures.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4.  Calculate 0.00450 × 2.0. Preserve the reported significant figures.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5.  Explain why 0.0300 has three significant figures while 0.03 has one.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6.  Round 1.265 to three significant figures using round-half-to-even. State the reporting convention.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10" w:bottom="979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F365C"/>
        <w:sz w:val="16"/>
      </w:rPr>
      <w:t>IntoChemistry • Educational practice • Student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F365C"/>
        <w:sz w:val="18"/>
      </w:rPr>
      <w:t>⚗  INTOCHEMISTRY    •    LABORATORY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